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ACF" w:rsidRDefault="00D84308" w:rsidP="00D84308">
      <w:pPr>
        <w:widowControl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44"/>
          <w:szCs w:val="44"/>
        </w:rPr>
      </w:pPr>
      <w:r w:rsidRPr="00D84308">
        <w:rPr>
          <w:rFonts w:asciiTheme="majorEastAsia" w:eastAsiaTheme="majorEastAsia" w:hAnsiTheme="majorEastAsia" w:cs="宋体"/>
          <w:b/>
          <w:bCs/>
          <w:color w:val="000000"/>
          <w:kern w:val="36"/>
          <w:sz w:val="44"/>
          <w:szCs w:val="44"/>
        </w:rPr>
        <w:t>关于表彰2024年度优秀</w:t>
      </w:r>
      <w:r w:rsidRPr="00D84308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44"/>
          <w:szCs w:val="44"/>
        </w:rPr>
        <w:t>企业及</w:t>
      </w:r>
      <w:r w:rsidRPr="00D84308">
        <w:rPr>
          <w:rFonts w:asciiTheme="majorEastAsia" w:eastAsiaTheme="majorEastAsia" w:hAnsiTheme="majorEastAsia" w:cs="宋体"/>
          <w:b/>
          <w:bCs/>
          <w:color w:val="000000"/>
          <w:kern w:val="36"/>
          <w:sz w:val="44"/>
          <w:szCs w:val="44"/>
        </w:rPr>
        <w:t>企业家</w:t>
      </w:r>
    </w:p>
    <w:p w:rsidR="00D84308" w:rsidRPr="00D84308" w:rsidRDefault="00D84308" w:rsidP="00D84308">
      <w:pPr>
        <w:widowControl/>
        <w:jc w:val="center"/>
        <w:outlineLvl w:val="0"/>
        <w:rPr>
          <w:rFonts w:asciiTheme="majorEastAsia" w:eastAsiaTheme="majorEastAsia" w:hAnsiTheme="majorEastAsia" w:cs="宋体"/>
          <w:b/>
          <w:bCs/>
          <w:color w:val="000000"/>
          <w:kern w:val="36"/>
          <w:sz w:val="44"/>
          <w:szCs w:val="44"/>
        </w:rPr>
      </w:pPr>
      <w:r w:rsidRPr="00D84308">
        <w:rPr>
          <w:rFonts w:asciiTheme="majorEastAsia" w:eastAsiaTheme="majorEastAsia" w:hAnsiTheme="majorEastAsia" w:cs="宋体"/>
          <w:b/>
          <w:bCs/>
          <w:color w:val="000000"/>
          <w:kern w:val="36"/>
          <w:sz w:val="44"/>
          <w:szCs w:val="44"/>
        </w:rPr>
        <w:t>名单的公示</w:t>
      </w:r>
    </w:p>
    <w:p w:rsidR="00D84308" w:rsidRDefault="00D84308" w:rsidP="00D84308">
      <w:pPr>
        <w:widowControl/>
        <w:spacing w:line="555" w:lineRule="atLeast"/>
        <w:ind w:firstLine="645"/>
        <w:rPr>
          <w:rFonts w:ascii="宋体" w:eastAsia="宋体" w:hAnsi="宋体" w:cs="宋体"/>
          <w:color w:val="000000"/>
          <w:kern w:val="0"/>
        </w:rPr>
      </w:pPr>
    </w:p>
    <w:p w:rsidR="00D84308" w:rsidRPr="00D84308" w:rsidRDefault="00D84308" w:rsidP="00D84308">
      <w:pPr>
        <w:widowControl/>
        <w:spacing w:line="555" w:lineRule="atLeast"/>
        <w:ind w:firstLine="645"/>
        <w:rPr>
          <w:rFonts w:ascii="Calibri" w:eastAsia="宋体" w:hAnsi="Calibri" w:cs="宋体"/>
          <w:color w:val="000000"/>
          <w:kern w:val="0"/>
          <w:szCs w:val="21"/>
        </w:rPr>
      </w:pP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根据《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朔州经济开发区2024年度优秀企业及优秀企业家评选表彰工作方案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》文件精神，为表彰先进、树立典型，按照企业综合贡献初步确定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优秀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企业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 xml:space="preserve"> </w:t>
      </w:r>
      <w:r w:rsidR="009D313D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2</w:t>
      </w:r>
      <w:r w:rsidR="00101A56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5</w:t>
      </w:r>
      <w:r w:rsidR="008E323C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家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，分别奖励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10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万元；优秀企业家</w:t>
      </w:r>
      <w:r w:rsidR="009D313D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7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人，分别奖励10万元，现予公示。如有意见或疑问，请在公示期内以来电、来信、来访的形式反映。</w:t>
      </w:r>
    </w:p>
    <w:p w:rsidR="00D84308" w:rsidRPr="00D84308" w:rsidRDefault="00D84308" w:rsidP="00D84308">
      <w:pPr>
        <w:widowControl/>
        <w:spacing w:line="555" w:lineRule="atLeast"/>
        <w:ind w:firstLine="645"/>
        <w:rPr>
          <w:rFonts w:ascii="Calibri" w:eastAsia="宋体" w:hAnsi="Calibri" w:cs="宋体"/>
          <w:color w:val="000000"/>
          <w:kern w:val="0"/>
          <w:szCs w:val="21"/>
        </w:rPr>
      </w:pP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公示时间：2025年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3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月</w:t>
      </w:r>
      <w:r w:rsidR="00743882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1</w:t>
      </w:r>
      <w:r w:rsidR="006A1929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8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 xml:space="preserve"> 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日-2025年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3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月</w:t>
      </w:r>
      <w:r w:rsidR="006A1929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20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日</w:t>
      </w:r>
    </w:p>
    <w:p w:rsidR="00D84308" w:rsidRPr="00D84308" w:rsidRDefault="00D84308" w:rsidP="00D84308">
      <w:pPr>
        <w:widowControl/>
        <w:spacing w:line="555" w:lineRule="atLeast"/>
        <w:ind w:firstLine="645"/>
        <w:rPr>
          <w:rFonts w:ascii="Calibri" w:eastAsia="宋体" w:hAnsi="Calibri" w:cs="宋体"/>
          <w:color w:val="000000"/>
          <w:kern w:val="0"/>
          <w:szCs w:val="21"/>
        </w:rPr>
      </w:pP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联系人：</w:t>
      </w:r>
      <w:r w:rsidR="00827CEC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苗  波</w:t>
      </w:r>
      <w:r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 xml:space="preserve">  </w:t>
      </w:r>
      <w:r w:rsidR="00827CEC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13934985500</w:t>
      </w:r>
    </w:p>
    <w:p w:rsidR="00D84308" w:rsidRPr="00D84308" w:rsidRDefault="00D84308" w:rsidP="00D84308">
      <w:pPr>
        <w:widowControl/>
        <w:spacing w:line="555" w:lineRule="atLeast"/>
        <w:ind w:firstLine="645"/>
        <w:rPr>
          <w:rFonts w:ascii="Calibri" w:eastAsia="宋体" w:hAnsi="Calibri" w:cs="宋体"/>
          <w:color w:val="000000"/>
          <w:kern w:val="0"/>
          <w:szCs w:val="21"/>
        </w:rPr>
      </w:pP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</w:t>
      </w:r>
    </w:p>
    <w:p w:rsidR="00D84308" w:rsidRPr="00D84308" w:rsidRDefault="00D84308" w:rsidP="00D84308">
      <w:pPr>
        <w:widowControl/>
        <w:spacing w:line="555" w:lineRule="atLeast"/>
        <w:ind w:firstLine="645"/>
        <w:jc w:val="right"/>
        <w:rPr>
          <w:rFonts w:ascii="Calibri" w:eastAsia="宋体" w:hAnsi="Calibri" w:cs="宋体"/>
          <w:color w:val="000000"/>
          <w:kern w:val="0"/>
          <w:szCs w:val="21"/>
        </w:rPr>
      </w:pP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</w:t>
      </w:r>
    </w:p>
    <w:p w:rsidR="00D84308" w:rsidRPr="00D84308" w:rsidRDefault="00D84308" w:rsidP="00D84308">
      <w:pPr>
        <w:widowControl/>
        <w:spacing w:line="555" w:lineRule="atLeast"/>
        <w:ind w:firstLine="645"/>
        <w:jc w:val="right"/>
        <w:rPr>
          <w:rFonts w:ascii="Calibri" w:eastAsia="宋体" w:hAnsi="Calibri" w:cs="宋体"/>
          <w:color w:val="000000"/>
          <w:kern w:val="0"/>
          <w:szCs w:val="21"/>
        </w:rPr>
      </w:pP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202</w:t>
      </w:r>
      <w:r w:rsidR="00827CEC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5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年</w:t>
      </w:r>
      <w:r w:rsidR="00827CEC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3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月</w:t>
      </w:r>
      <w:r w:rsidR="00827CEC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1</w:t>
      </w: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7日</w:t>
      </w:r>
    </w:p>
    <w:p w:rsidR="00D84308" w:rsidRPr="00D84308" w:rsidRDefault="00D84308" w:rsidP="00D84308">
      <w:pPr>
        <w:widowControl/>
        <w:spacing w:line="555" w:lineRule="atLeast"/>
        <w:ind w:firstLine="645"/>
        <w:jc w:val="right"/>
        <w:rPr>
          <w:rFonts w:ascii="Calibri" w:eastAsia="宋体" w:hAnsi="Calibri" w:cs="宋体"/>
          <w:color w:val="000000"/>
          <w:kern w:val="0"/>
          <w:szCs w:val="21"/>
        </w:rPr>
      </w:pPr>
      <w:r w:rsidRPr="00D84308">
        <w:rPr>
          <w:rFonts w:ascii="仿宋_GB2312" w:eastAsia="仿宋_GB2312" w:hAnsi="Calibri" w:cs="宋体" w:hint="eastAsia"/>
          <w:color w:val="000000"/>
          <w:kern w:val="0"/>
          <w:sz w:val="32"/>
          <w:szCs w:val="32"/>
        </w:rPr>
        <w:t> </w:t>
      </w:r>
    </w:p>
    <w:p w:rsidR="00D84308" w:rsidRDefault="00D84308" w:rsidP="00D84308">
      <w:pPr>
        <w:pStyle w:val="a3"/>
        <w:spacing w:before="0" w:beforeAutospacing="0" w:after="0" w:afterAutospacing="0" w:line="555" w:lineRule="atLeast"/>
        <w:rPr>
          <w:rFonts w:ascii="仿宋_GB2312" w:eastAsia="仿宋_GB2312" w:hAnsi="Calibri"/>
          <w:sz w:val="32"/>
          <w:szCs w:val="32"/>
        </w:rPr>
      </w:pPr>
    </w:p>
    <w:p w:rsidR="00D84308" w:rsidRDefault="00D84308" w:rsidP="00D84308">
      <w:pPr>
        <w:pStyle w:val="a3"/>
        <w:spacing w:before="0" w:beforeAutospacing="0" w:after="0" w:afterAutospacing="0" w:line="555" w:lineRule="atLeast"/>
        <w:rPr>
          <w:rFonts w:ascii="仿宋_GB2312" w:eastAsia="仿宋_GB2312" w:hAnsi="Calibri"/>
          <w:sz w:val="32"/>
          <w:szCs w:val="32"/>
        </w:rPr>
      </w:pPr>
    </w:p>
    <w:p w:rsidR="00D84308" w:rsidRDefault="00D84308" w:rsidP="00D84308">
      <w:pPr>
        <w:pStyle w:val="a3"/>
        <w:spacing w:before="0" w:beforeAutospacing="0" w:after="0" w:afterAutospacing="0" w:line="555" w:lineRule="atLeast"/>
        <w:rPr>
          <w:rFonts w:ascii="仿宋_GB2312" w:eastAsia="仿宋_GB2312" w:hAnsi="Calibri"/>
          <w:sz w:val="32"/>
          <w:szCs w:val="32"/>
        </w:rPr>
      </w:pPr>
    </w:p>
    <w:p w:rsidR="00D84308" w:rsidRDefault="00D84308" w:rsidP="00D84308">
      <w:pPr>
        <w:pStyle w:val="a3"/>
        <w:spacing w:before="0" w:beforeAutospacing="0" w:after="0" w:afterAutospacing="0" w:line="555" w:lineRule="atLeast"/>
        <w:rPr>
          <w:rFonts w:ascii="仿宋_GB2312" w:eastAsia="仿宋_GB2312" w:hAnsi="Calibri"/>
          <w:sz w:val="32"/>
          <w:szCs w:val="32"/>
        </w:rPr>
      </w:pPr>
    </w:p>
    <w:p w:rsidR="00D84308" w:rsidRDefault="00D84308" w:rsidP="00D84308">
      <w:pPr>
        <w:pStyle w:val="a3"/>
        <w:spacing w:before="0" w:beforeAutospacing="0" w:after="0" w:afterAutospacing="0" w:line="555" w:lineRule="atLeast"/>
        <w:rPr>
          <w:rFonts w:ascii="仿宋_GB2312" w:eastAsia="仿宋_GB2312" w:hAnsi="Calibri"/>
          <w:sz w:val="32"/>
          <w:szCs w:val="32"/>
        </w:rPr>
      </w:pPr>
    </w:p>
    <w:p w:rsidR="00D84308" w:rsidRDefault="00D84308" w:rsidP="00D84308">
      <w:pPr>
        <w:pStyle w:val="a3"/>
        <w:spacing w:before="0" w:beforeAutospacing="0" w:after="0" w:afterAutospacing="0" w:line="555" w:lineRule="atLeast"/>
        <w:rPr>
          <w:rFonts w:ascii="仿宋_GB2312" w:eastAsia="仿宋_GB2312" w:hAnsi="Calibri"/>
          <w:sz w:val="32"/>
          <w:szCs w:val="32"/>
        </w:rPr>
      </w:pPr>
    </w:p>
    <w:p w:rsidR="00E7589B" w:rsidRDefault="00E7589B" w:rsidP="00E7589B">
      <w:pPr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E7589B" w:rsidRDefault="00E7589B" w:rsidP="00E7589B">
      <w:pPr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D37664" w:rsidRDefault="00D37664" w:rsidP="00C35FA9">
      <w:pPr>
        <w:ind w:firstLineChars="150" w:firstLine="663"/>
        <w:rPr>
          <w:rFonts w:asciiTheme="majorEastAsia" w:eastAsiaTheme="majorEastAsia" w:hAnsiTheme="majorEastAsia" w:cs="宋体"/>
          <w:b/>
          <w:bCs/>
          <w:color w:val="000000"/>
          <w:kern w:val="36"/>
          <w:sz w:val="44"/>
          <w:szCs w:val="44"/>
        </w:rPr>
      </w:pPr>
      <w:r w:rsidRPr="00D84308">
        <w:rPr>
          <w:rFonts w:asciiTheme="majorEastAsia" w:eastAsiaTheme="majorEastAsia" w:hAnsiTheme="majorEastAsia" w:cs="宋体"/>
          <w:b/>
          <w:bCs/>
          <w:color w:val="000000"/>
          <w:kern w:val="36"/>
          <w:sz w:val="44"/>
          <w:szCs w:val="44"/>
        </w:rPr>
        <w:lastRenderedPageBreak/>
        <w:t>2024年度优秀</w:t>
      </w:r>
      <w:r w:rsidRPr="00D84308"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44"/>
          <w:szCs w:val="44"/>
        </w:rPr>
        <w:t>企业及</w:t>
      </w:r>
      <w:r w:rsidRPr="00D84308">
        <w:rPr>
          <w:rFonts w:asciiTheme="majorEastAsia" w:eastAsiaTheme="majorEastAsia" w:hAnsiTheme="majorEastAsia" w:cs="宋体"/>
          <w:b/>
          <w:bCs/>
          <w:color w:val="000000"/>
          <w:kern w:val="36"/>
          <w:sz w:val="44"/>
          <w:szCs w:val="44"/>
        </w:rPr>
        <w:t>企业家</w:t>
      </w:r>
      <w:r>
        <w:rPr>
          <w:rFonts w:asciiTheme="majorEastAsia" w:eastAsiaTheme="majorEastAsia" w:hAnsiTheme="majorEastAsia" w:cs="宋体" w:hint="eastAsia"/>
          <w:b/>
          <w:bCs/>
          <w:color w:val="000000"/>
          <w:kern w:val="36"/>
          <w:sz w:val="44"/>
          <w:szCs w:val="44"/>
        </w:rPr>
        <w:t>表彰名单</w:t>
      </w:r>
    </w:p>
    <w:p w:rsidR="00D37664" w:rsidRDefault="00D37664" w:rsidP="00D37664">
      <w:pPr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</w:p>
    <w:p w:rsidR="008E323C" w:rsidRDefault="008E323C" w:rsidP="00D37664">
      <w:pPr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一、优秀企业奖</w:t>
      </w:r>
      <w:r w:rsidR="00CE7D7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      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奖励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黑体" w:eastAsia="黑体" w:hAnsi="黑体" w:cs="Times New Roman" w:hint="eastAsia"/>
          <w:sz w:val="32"/>
          <w:szCs w:val="32"/>
        </w:rPr>
        <w:t>万元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）</w:t>
      </w:r>
    </w:p>
    <w:p w:rsidR="008E323C" w:rsidRPr="00EE5280" w:rsidRDefault="008E323C" w:rsidP="008E323C">
      <w:pPr>
        <w:ind w:firstLineChars="200" w:firstLine="640"/>
        <w:rPr>
          <w:rFonts w:ascii="黑体" w:eastAsia="黑体" w:hAnsi="黑体" w:cs="仿宋_GB2312"/>
          <w:color w:val="FF0000"/>
          <w:sz w:val="32"/>
          <w:szCs w:val="32"/>
        </w:rPr>
      </w:pPr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国能山西神头第二发电厂有限公司</w:t>
      </w:r>
    </w:p>
    <w:p w:rsidR="008E323C" w:rsidRPr="00EE528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山西大</w:t>
      </w:r>
      <w:proofErr w:type="gramStart"/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唐国际神</w:t>
      </w:r>
      <w:proofErr w:type="gramEnd"/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头发电有限责任公司</w:t>
      </w:r>
    </w:p>
    <w:p w:rsidR="008E323C" w:rsidRPr="00BE054F" w:rsidRDefault="00BE054F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proofErr w:type="gramStart"/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晋能控股</w:t>
      </w:r>
      <w:proofErr w:type="gramEnd"/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集团朔州热电</w:t>
      </w:r>
      <w:r w:rsidR="008E323C"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有限公司</w:t>
      </w:r>
    </w:p>
    <w:p w:rsidR="008E323C" w:rsidRPr="00627BB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华电国际电力股份有限公司朔州热电分公司</w:t>
      </w:r>
    </w:p>
    <w:p w:rsidR="008E323C" w:rsidRPr="00627BB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山西中煤平朔宇辰有限公司</w:t>
      </w:r>
    </w:p>
    <w:p w:rsidR="008E323C" w:rsidRPr="00EE528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朔州市</w:t>
      </w:r>
      <w:proofErr w:type="gramStart"/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鑫</w:t>
      </w:r>
      <w:proofErr w:type="gramEnd"/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盛环保新型材料有限公司</w:t>
      </w:r>
    </w:p>
    <w:p w:rsidR="008E323C" w:rsidRDefault="008E323C" w:rsidP="008E323C">
      <w:pPr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F437E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二</w:t>
      </w:r>
      <w:r w:rsidR="00C165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优秀企业家奖</w:t>
      </w:r>
      <w:r w:rsidR="00CE7D7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    （</w:t>
      </w:r>
      <w:r w:rsidR="00CE7D7B">
        <w:rPr>
          <w:rFonts w:ascii="黑体" w:eastAsia="黑体" w:hAnsi="黑体" w:cs="Times New Roman" w:hint="eastAsia"/>
          <w:sz w:val="32"/>
          <w:szCs w:val="32"/>
        </w:rPr>
        <w:t>奖励</w:t>
      </w:r>
      <w:r w:rsidR="00CE7D7B">
        <w:rPr>
          <w:rFonts w:ascii="Times New Roman" w:hAnsi="Times New Roman" w:cs="Times New Roman" w:hint="eastAsia"/>
          <w:sz w:val="32"/>
          <w:szCs w:val="32"/>
        </w:rPr>
        <w:t>1</w:t>
      </w:r>
      <w:r w:rsidR="00CE7D7B">
        <w:rPr>
          <w:rFonts w:ascii="Times New Roman" w:hAnsi="Times New Roman" w:cs="Times New Roman"/>
          <w:sz w:val="32"/>
          <w:szCs w:val="32"/>
        </w:rPr>
        <w:t>0</w:t>
      </w:r>
      <w:r w:rsidR="00CE7D7B">
        <w:rPr>
          <w:rFonts w:ascii="黑体" w:eastAsia="黑体" w:hAnsi="黑体" w:cs="Times New Roman" w:hint="eastAsia"/>
          <w:sz w:val="32"/>
          <w:szCs w:val="32"/>
        </w:rPr>
        <w:t>万元</w:t>
      </w:r>
      <w:r w:rsidR="00CE7D7B">
        <w:rPr>
          <w:rFonts w:ascii="Times New Roman" w:hAnsi="Times New Roman" w:cs="Times New Roman"/>
          <w:sz w:val="32"/>
          <w:szCs w:val="32"/>
        </w:rPr>
        <w:t>/</w:t>
      </w:r>
      <w:r w:rsidR="00CE7D7B">
        <w:rPr>
          <w:rFonts w:ascii="黑体" w:eastAsia="黑体" w:hAnsi="黑体" w:cs="Times New Roman" w:hint="eastAsia"/>
          <w:sz w:val="32"/>
          <w:szCs w:val="32"/>
        </w:rPr>
        <w:t>人</w:t>
      </w:r>
      <w:r w:rsidR="00CE7D7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）</w:t>
      </w:r>
    </w:p>
    <w:p w:rsidR="008E323C" w:rsidRPr="00EE5280" w:rsidRDefault="00CE7D7B" w:rsidP="006E298F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proofErr w:type="gramStart"/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郭</w:t>
      </w:r>
      <w:proofErr w:type="gramEnd"/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庆</w:t>
      </w:r>
      <w:r w:rsidR="000E4E29"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  <w:r w:rsidR="008E323C"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山西富驰铝业有限公司</w:t>
      </w:r>
    </w:p>
    <w:p w:rsidR="008E323C" w:rsidRPr="00EE5280" w:rsidRDefault="00795EC7" w:rsidP="006E298F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王  </w:t>
      </w:r>
      <w:proofErr w:type="gramStart"/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炜</w:t>
      </w:r>
      <w:proofErr w:type="gramEnd"/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  <w:r w:rsidR="008E323C"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山西晋能集团朔州能源铝硅合金有限公司</w:t>
      </w:r>
    </w:p>
    <w:p w:rsidR="008E323C" w:rsidRPr="00EE5280" w:rsidRDefault="00775AD3" w:rsidP="006E298F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宋玉明</w:t>
      </w:r>
      <w:r w:rsid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</w:t>
      </w:r>
      <w:r w:rsidR="008E323C"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朔州</w:t>
      </w:r>
      <w:proofErr w:type="gramStart"/>
      <w:r w:rsidR="008E323C"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市欧鼎冶金</w:t>
      </w:r>
      <w:proofErr w:type="gramEnd"/>
      <w:r w:rsidR="008E323C" w:rsidRPr="00EE528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有限公司</w:t>
      </w:r>
    </w:p>
    <w:p w:rsidR="00627BB0" w:rsidRDefault="00627BB0" w:rsidP="006E298F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贾兴明</w:t>
      </w:r>
      <w:proofErr w:type="gramEnd"/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   </w:t>
      </w:r>
      <w:proofErr w:type="gramStart"/>
      <w:r w:rsidR="008E323C"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晋能控股</w:t>
      </w:r>
      <w:proofErr w:type="gramEnd"/>
      <w:r w:rsidR="008E323C"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煤业集团朔州煤炭运销有限公司</w:t>
      </w:r>
    </w:p>
    <w:p w:rsidR="008E323C" w:rsidRPr="00627BB0" w:rsidRDefault="00627BB0" w:rsidP="006E298F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杨晓东   </w:t>
      </w:r>
      <w:r w:rsidR="008E323C"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山西平朔建筑有限公司</w:t>
      </w:r>
    </w:p>
    <w:p w:rsidR="008E323C" w:rsidRPr="00627BB0" w:rsidRDefault="00627BB0" w:rsidP="006E298F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韩建国   </w:t>
      </w:r>
      <w:r w:rsidR="008E323C"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山西国信信誉电力工程有限公司</w:t>
      </w:r>
    </w:p>
    <w:p w:rsidR="008E323C" w:rsidRPr="00627BB0" w:rsidRDefault="00627BB0" w:rsidP="006E298F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 xml:space="preserve">冯晋平   </w:t>
      </w:r>
      <w:r w:rsidR="008E323C"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山西力能电力设备安装有限公司</w:t>
      </w:r>
    </w:p>
    <w:p w:rsidR="008E323C" w:rsidRPr="00F437E5" w:rsidRDefault="008E323C" w:rsidP="008E323C">
      <w:pPr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F437E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三</w:t>
      </w:r>
      <w:r w:rsidR="00C165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高新技术企业奖</w:t>
      </w:r>
      <w:r w:rsidR="00CE7D7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        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奖励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黑体" w:eastAsia="黑体" w:hAnsi="黑体" w:cs="Times New Roman" w:hint="eastAsia"/>
          <w:sz w:val="32"/>
          <w:szCs w:val="32"/>
        </w:rPr>
        <w:t>万元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）</w:t>
      </w:r>
    </w:p>
    <w:p w:rsidR="008E323C" w:rsidRPr="00EC448F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C448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朔州</w:t>
      </w:r>
      <w:proofErr w:type="gramStart"/>
      <w:r w:rsidRPr="00EC448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市亮兰不锈钢</w:t>
      </w:r>
      <w:proofErr w:type="gramEnd"/>
      <w:r w:rsidRPr="00EC448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制品有限公司</w:t>
      </w:r>
    </w:p>
    <w:p w:rsidR="008E323C" w:rsidRPr="00EC448F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C448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山西晟禾生物科技有限公司</w:t>
      </w:r>
    </w:p>
    <w:p w:rsidR="008E323C" w:rsidRPr="00EC448F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C448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</w:t>
      </w:r>
      <w:proofErr w:type="gramStart"/>
      <w:r w:rsidRPr="00EC448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国嘉送变电</w:t>
      </w:r>
      <w:proofErr w:type="gramEnd"/>
      <w:r w:rsidRPr="00EC448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安装有限公司</w:t>
      </w:r>
    </w:p>
    <w:p w:rsidR="008E323C" w:rsidRPr="00627BB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山西天鑫新材料科技股份有限公司</w:t>
      </w:r>
    </w:p>
    <w:p w:rsidR="008E323C" w:rsidRPr="00627BB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lastRenderedPageBreak/>
        <w:t>山西驰通科技有限公司</w:t>
      </w:r>
    </w:p>
    <w:p w:rsidR="008E323C" w:rsidRPr="00F437E5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EC448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山西晋北藜麦开发有限公司</w:t>
      </w:r>
    </w:p>
    <w:p w:rsidR="008E323C" w:rsidRPr="00EC448F" w:rsidRDefault="008E323C" w:rsidP="00EC448F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C448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朔州市绿源粮油有限公司</w:t>
      </w:r>
    </w:p>
    <w:p w:rsidR="008E323C" w:rsidRDefault="008E323C" w:rsidP="008E323C">
      <w:pPr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F437E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四</w:t>
      </w:r>
      <w:r w:rsidR="00C165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、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重点项目建设先进单位</w:t>
      </w:r>
      <w:r w:rsidR="00CE7D7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  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奖励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黑体" w:eastAsia="黑体" w:hAnsi="黑体" w:cs="Times New Roman" w:hint="eastAsia"/>
          <w:sz w:val="32"/>
          <w:szCs w:val="32"/>
        </w:rPr>
        <w:t>万元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）</w:t>
      </w:r>
    </w:p>
    <w:p w:rsidR="00DF5458" w:rsidRDefault="00DF5458" w:rsidP="008E323C">
      <w:pPr>
        <w:ind w:firstLineChars="200" w:firstLine="640"/>
        <w:rPr>
          <w:rFonts w:ascii="仿宋_GB2312" w:eastAsia="仿宋_GB2312" w:hAnsi="仿宋_GB2312" w:cs="仿宋_GB2312" w:hint="eastAsia"/>
          <w:color w:val="FF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山西三元炭素有限责任公司</w:t>
      </w:r>
    </w:p>
    <w:p w:rsidR="008E323C" w:rsidRPr="00775AD3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75AD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山西思迈特食品科技有限公司</w:t>
      </w:r>
    </w:p>
    <w:p w:rsidR="008E323C" w:rsidRPr="00775AD3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75AD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山西昱瀚新材料有限公司</w:t>
      </w:r>
    </w:p>
    <w:p w:rsidR="008E323C" w:rsidRPr="00775AD3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75AD3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山西宏远电子有限公司</w:t>
      </w:r>
    </w:p>
    <w:p w:rsidR="008E323C" w:rsidRPr="00627BB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朔州市华瑞房地产开发有限公司</w:t>
      </w:r>
    </w:p>
    <w:p w:rsidR="008E323C" w:rsidRDefault="008E323C" w:rsidP="008E323C">
      <w:pPr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F437E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五</w:t>
      </w:r>
      <w:r w:rsidR="00C165A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、</w:t>
      </w:r>
      <w:r w:rsidRPr="00F437E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促消费先进单位</w:t>
      </w:r>
      <w:r w:rsidR="00CE7D7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     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奖励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黑体" w:eastAsia="黑体" w:hAnsi="黑体" w:cs="Times New Roman" w:hint="eastAsia"/>
          <w:sz w:val="32"/>
          <w:szCs w:val="32"/>
        </w:rPr>
        <w:t>万元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）</w:t>
      </w:r>
    </w:p>
    <w:p w:rsidR="008E323C" w:rsidRPr="00627BB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中国石油天然气股份有限公司山西朔州销售分公司</w:t>
      </w:r>
    </w:p>
    <w:p w:rsidR="008E323C" w:rsidRPr="00627BB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朔州神</w:t>
      </w:r>
      <w:proofErr w:type="gramStart"/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迪</w:t>
      </w:r>
      <w:proofErr w:type="gramEnd"/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汽车销售服务有限公司</w:t>
      </w:r>
    </w:p>
    <w:p w:rsidR="008E323C" w:rsidRPr="00627BB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朔州</w:t>
      </w:r>
      <w:proofErr w:type="gramStart"/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市沃驰</w:t>
      </w:r>
      <w:proofErr w:type="gramEnd"/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汽车销售服务有限公司</w:t>
      </w:r>
    </w:p>
    <w:p w:rsidR="008E323C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F437E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六、省校合作示范单位</w:t>
      </w:r>
      <w:r w:rsidR="00CE7D7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   </w:t>
      </w:r>
      <w:r w:rsidR="00C14C11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奖励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黑体" w:eastAsia="黑体" w:hAnsi="黑体" w:cs="Times New Roman" w:hint="eastAsia"/>
          <w:sz w:val="32"/>
          <w:szCs w:val="32"/>
        </w:rPr>
        <w:t>万元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）</w:t>
      </w:r>
    </w:p>
    <w:p w:rsidR="008E323C" w:rsidRPr="00EC448F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EC448F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朔州金华实业有限公司</w:t>
      </w:r>
    </w:p>
    <w:p w:rsidR="008E323C" w:rsidRPr="00627BB0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627BB0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山西中藜生物科技股份有限公司</w:t>
      </w:r>
    </w:p>
    <w:p w:rsidR="008E323C" w:rsidRPr="00F437E5" w:rsidRDefault="008E323C" w:rsidP="008E323C">
      <w:pPr>
        <w:ind w:firstLineChars="200" w:firstLine="640"/>
        <w:rPr>
          <w:rFonts w:ascii="黑体" w:eastAsia="黑体" w:hAnsi="黑体" w:cs="仿宋_GB2312"/>
          <w:color w:val="000000" w:themeColor="text1"/>
          <w:sz w:val="32"/>
          <w:szCs w:val="32"/>
        </w:rPr>
      </w:pPr>
      <w:r w:rsidRPr="00F437E5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七、社会贡献奖</w:t>
      </w:r>
      <w:r w:rsidR="00CE7D7B">
        <w:rPr>
          <w:rFonts w:ascii="黑体" w:eastAsia="黑体" w:hAnsi="黑体" w:cs="仿宋_GB2312" w:hint="eastAsia"/>
          <w:color w:val="000000" w:themeColor="text1"/>
          <w:sz w:val="32"/>
          <w:szCs w:val="32"/>
        </w:rPr>
        <w:t xml:space="preserve">              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（</w:t>
      </w:r>
      <w:r>
        <w:rPr>
          <w:rFonts w:ascii="黑体" w:eastAsia="黑体" w:hAnsi="黑体" w:cs="Times New Roman" w:hint="eastAsia"/>
          <w:sz w:val="32"/>
          <w:szCs w:val="32"/>
        </w:rPr>
        <w:t>奖励</w:t>
      </w:r>
      <w:r>
        <w:rPr>
          <w:rFonts w:ascii="Times New Roman" w:hAnsi="Times New Roman" w:cs="Times New Roman" w:hint="eastAsia"/>
          <w:sz w:val="32"/>
          <w:szCs w:val="32"/>
        </w:rPr>
        <w:t>1</w:t>
      </w:r>
      <w:r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黑体" w:eastAsia="黑体" w:hAnsi="黑体" w:cs="Times New Roman" w:hint="eastAsia"/>
          <w:sz w:val="32"/>
          <w:szCs w:val="32"/>
        </w:rPr>
        <w:t>万元</w:t>
      </w:r>
      <w:r>
        <w:rPr>
          <w:rFonts w:ascii="Times New Roman" w:hAnsi="Times New Roman" w:cs="Times New Roman"/>
          <w:sz w:val="32"/>
          <w:szCs w:val="32"/>
        </w:rPr>
        <w:t>/</w:t>
      </w:r>
      <w:r>
        <w:rPr>
          <w:rFonts w:ascii="黑体" w:eastAsia="黑体" w:hAnsi="黑体" w:cs="Times New Roman" w:hint="eastAsia"/>
          <w:sz w:val="32"/>
          <w:szCs w:val="32"/>
        </w:rPr>
        <w:t>家</w:t>
      </w:r>
      <w:r>
        <w:rPr>
          <w:rFonts w:ascii="黑体" w:eastAsia="黑体" w:hAnsi="黑体" w:cs="仿宋_GB2312" w:hint="eastAsia"/>
          <w:color w:val="000000" w:themeColor="text1"/>
          <w:sz w:val="32"/>
          <w:szCs w:val="32"/>
        </w:rPr>
        <w:t>）</w:t>
      </w:r>
    </w:p>
    <w:p w:rsidR="008E323C" w:rsidRPr="007473BD" w:rsidRDefault="008E323C" w:rsidP="008E323C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473BD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大秦铁路股份有限公司朔州车务段朔州东站</w:t>
      </w:r>
    </w:p>
    <w:p w:rsidR="008E323C" w:rsidRPr="007473BD" w:rsidRDefault="008E323C" w:rsidP="00795EC7">
      <w:pPr>
        <w:ind w:firstLineChars="200" w:firstLine="640"/>
        <w:rPr>
          <w:rFonts w:ascii="仿宋_GB2312" w:eastAsia="仿宋_GB2312" w:hAnsi="仿宋_GB2312" w:cs="仿宋_GB2312"/>
          <w:color w:val="FF0000"/>
          <w:sz w:val="32"/>
          <w:szCs w:val="32"/>
        </w:rPr>
      </w:pPr>
      <w:r w:rsidRPr="007473BD">
        <w:rPr>
          <w:rFonts w:ascii="仿宋_GB2312" w:eastAsia="仿宋_GB2312" w:hAnsi="仿宋_GB2312" w:cs="仿宋_GB2312" w:hint="eastAsia"/>
          <w:color w:val="FF0000"/>
          <w:sz w:val="32"/>
          <w:szCs w:val="32"/>
        </w:rPr>
        <w:t>朔州机场有限责任公司</w:t>
      </w:r>
    </w:p>
    <w:p w:rsidR="001E6247" w:rsidRPr="00D84308" w:rsidRDefault="001E6247"/>
    <w:sectPr w:rsidR="001E6247" w:rsidRPr="00D84308" w:rsidSect="001E62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66C7" w:rsidRDefault="00BF66C7" w:rsidP="008E323C">
      <w:r>
        <w:separator/>
      </w:r>
    </w:p>
  </w:endnote>
  <w:endnote w:type="continuationSeparator" w:id="0">
    <w:p w:rsidR="00BF66C7" w:rsidRDefault="00BF66C7" w:rsidP="008E32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66C7" w:rsidRDefault="00BF66C7" w:rsidP="008E323C">
      <w:r>
        <w:separator/>
      </w:r>
    </w:p>
  </w:footnote>
  <w:footnote w:type="continuationSeparator" w:id="0">
    <w:p w:rsidR="00BF66C7" w:rsidRDefault="00BF66C7" w:rsidP="008E32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308"/>
    <w:rsid w:val="000273AD"/>
    <w:rsid w:val="0003489B"/>
    <w:rsid w:val="000920F4"/>
    <w:rsid w:val="000A06A5"/>
    <w:rsid w:val="000E4E29"/>
    <w:rsid w:val="000F65F2"/>
    <w:rsid w:val="00101A56"/>
    <w:rsid w:val="001533D3"/>
    <w:rsid w:val="001C72F6"/>
    <w:rsid w:val="001E6247"/>
    <w:rsid w:val="00371373"/>
    <w:rsid w:val="00627BB0"/>
    <w:rsid w:val="006A1929"/>
    <w:rsid w:val="006E298F"/>
    <w:rsid w:val="0070663C"/>
    <w:rsid w:val="00743882"/>
    <w:rsid w:val="007473BD"/>
    <w:rsid w:val="00775AD3"/>
    <w:rsid w:val="00795EC7"/>
    <w:rsid w:val="007A4016"/>
    <w:rsid w:val="007F4722"/>
    <w:rsid w:val="00827CEC"/>
    <w:rsid w:val="008E323C"/>
    <w:rsid w:val="00931106"/>
    <w:rsid w:val="00981572"/>
    <w:rsid w:val="0098504E"/>
    <w:rsid w:val="009D313D"/>
    <w:rsid w:val="00A868F1"/>
    <w:rsid w:val="00B56269"/>
    <w:rsid w:val="00BB618D"/>
    <w:rsid w:val="00BE054F"/>
    <w:rsid w:val="00BF66C7"/>
    <w:rsid w:val="00C14C11"/>
    <w:rsid w:val="00C165A5"/>
    <w:rsid w:val="00C35FA9"/>
    <w:rsid w:val="00C57ACF"/>
    <w:rsid w:val="00C75DE8"/>
    <w:rsid w:val="00CE7D7B"/>
    <w:rsid w:val="00D37664"/>
    <w:rsid w:val="00D84308"/>
    <w:rsid w:val="00DD4666"/>
    <w:rsid w:val="00DF5458"/>
    <w:rsid w:val="00E53716"/>
    <w:rsid w:val="00E74D21"/>
    <w:rsid w:val="00E7589B"/>
    <w:rsid w:val="00EB0EEE"/>
    <w:rsid w:val="00EC448F"/>
    <w:rsid w:val="00ED0F19"/>
    <w:rsid w:val="00EE5280"/>
    <w:rsid w:val="00F252E4"/>
    <w:rsid w:val="00F86A5C"/>
    <w:rsid w:val="00F91BEB"/>
    <w:rsid w:val="00FB1F44"/>
    <w:rsid w:val="00FF1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4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D8430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4">
    <w:name w:val="heading 4"/>
    <w:basedOn w:val="a"/>
    <w:link w:val="4Char"/>
    <w:uiPriority w:val="9"/>
    <w:qFormat/>
    <w:rsid w:val="00D84308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84308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4Char">
    <w:name w:val="标题 4 Char"/>
    <w:basedOn w:val="a0"/>
    <w:link w:val="4"/>
    <w:uiPriority w:val="9"/>
    <w:rsid w:val="00D84308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span1">
    <w:name w:val="span1"/>
    <w:basedOn w:val="a0"/>
    <w:rsid w:val="00D84308"/>
  </w:style>
  <w:style w:type="paragraph" w:styleId="a3">
    <w:name w:val="Normal (Web)"/>
    <w:basedOn w:val="a"/>
    <w:uiPriority w:val="99"/>
    <w:semiHidden/>
    <w:unhideWhenUsed/>
    <w:rsid w:val="00D8430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8E32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E323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E32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E32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FD353-55D2-469E-A50E-D284EB9E5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145</Words>
  <Characters>827</Characters>
  <Application>Microsoft Office Word</Application>
  <DocSecurity>0</DocSecurity>
  <Lines>6</Lines>
  <Paragraphs>1</Paragraphs>
  <ScaleCrop>false</ScaleCrop>
  <Company>China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43</cp:revision>
  <cp:lastPrinted>2025-03-18T04:08:00Z</cp:lastPrinted>
  <dcterms:created xsi:type="dcterms:W3CDTF">2025-03-16T02:00:00Z</dcterms:created>
  <dcterms:modified xsi:type="dcterms:W3CDTF">2025-03-18T09:55:00Z</dcterms:modified>
</cp:coreProperties>
</file>